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DFDFB"/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Daniel Falk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(724) 691-1570  •  </w:t>
      </w:r>
      <w:hyperlink r:id="rId7">
        <w:r w:rsidDel="00000000" w:rsidR="00000000" w:rsidRPr="00000000">
          <w:rPr>
            <w:rFonts w:ascii="Quicksand" w:cs="Quicksand" w:eastAsia="Quicksand" w:hAnsi="Quicksand"/>
            <w:rtl w:val="0"/>
          </w:rPr>
          <w:t xml:space="preserve">info@danielfalk.com</w:t>
        </w:r>
      </w:hyperlink>
      <w:r w:rsidDel="00000000" w:rsidR="00000000" w:rsidRPr="00000000">
        <w:rPr>
          <w:rFonts w:ascii="Quicksand" w:cs="Quicksand" w:eastAsia="Quicksand" w:hAnsi="Quicksand"/>
          <w:rtl w:val="0"/>
        </w:rPr>
        <w:t xml:space="preserve">  •  Pittsburgh, PA  •  </w:t>
      </w:r>
      <w:hyperlink r:id="rId8">
        <w:r w:rsidDel="00000000" w:rsidR="00000000" w:rsidRPr="00000000">
          <w:rPr>
            <w:color w:val="1155cc"/>
            <w:sz w:val="16"/>
            <w:szCs w:val="16"/>
            <w:rtl w:val="0"/>
          </w:rPr>
          <w:t xml:space="preserve">https://danielfalk.com</w:t>
        </w:r>
      </w:hyperlink>
      <w:r w:rsidDel="00000000" w:rsidR="00000000" w:rsidRPr="00000000">
        <w:rPr>
          <w:rFonts w:ascii="Quicksand" w:cs="Quicksand" w:eastAsia="Quicksand" w:hAnsi="Quicksand"/>
          <w:rtl w:val="0"/>
        </w:rPr>
        <w:t xml:space="preserve">  •  </w:t>
      </w:r>
      <w:hyperlink r:id="rId9">
        <w:r w:rsidDel="00000000" w:rsidR="00000000" w:rsidRPr="00000000">
          <w:rPr>
            <w:color w:val="1155cc"/>
            <w:sz w:val="16"/>
            <w:szCs w:val="16"/>
            <w:rtl w:val="0"/>
          </w:rPr>
          <w:t xml:space="preserve">https://github.com/dfalkcreative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0" w:firstLine="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Creative engineering leader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with </w:t>
      </w:r>
      <w:r w:rsidDel="00000000" w:rsidR="00000000" w:rsidRPr="00000000">
        <w:rPr>
          <w:rtl w:val="0"/>
        </w:rPr>
        <w:t xml:space="preserve">10+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years of professional experience - Dedicated to solving </w:t>
      </w:r>
      <w:r w:rsidDel="00000000" w:rsidR="00000000" w:rsidRPr="00000000">
        <w:rPr>
          <w:rtl w:val="0"/>
        </w:rPr>
        <w:t xml:space="preserve">the most complicated technical challenges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through intuitive design, collaboration, and a passion for </w:t>
      </w:r>
      <w:r w:rsidDel="00000000" w:rsidR="00000000" w:rsidRPr="00000000">
        <w:rPr>
          <w:rtl w:val="0"/>
        </w:rPr>
        <w:t xml:space="preserve">innovative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technology solutions.</w:t>
      </w:r>
    </w:p>
    <w:p w:rsidR="00000000" w:rsidDel="00000000" w:rsidP="00000000" w:rsidRDefault="00000000" w:rsidRPr="00000000" w14:paraId="00000005">
      <w:pPr>
        <w:pStyle w:val="Heading1"/>
        <w:ind w:left="0" w:firstLine="0"/>
        <w:jc w:val="left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TECHNICAL </w:t>
      </w:r>
      <w:r w:rsidDel="00000000" w:rsidR="00000000" w:rsidRPr="00000000">
        <w:rPr>
          <w:rtl w:val="0"/>
        </w:rPr>
        <w:t xml:space="preserve">SKILLS</w:t>
        <w:br w:type="textWrapping"/>
      </w:r>
      <w:r w:rsidDel="00000000" w:rsidR="00000000" w:rsidRPr="00000000">
        <w:rPr>
          <w:rtl w:val="0"/>
        </w:rPr>
      </w:r>
    </w:p>
    <w:sdt>
      <w:sdtPr>
        <w:lock w:val="contentLocked"/>
        <w:id w:val="1312267860"/>
        <w:tag w:val="goog_rdk_0"/>
      </w:sdtPr>
      <w:sdtContent>
        <w:tbl>
          <w:tblPr>
            <w:tblStyle w:val="Table1"/>
            <w:tblW w:w="10470.0" w:type="dxa"/>
            <w:jc w:val="left"/>
            <w:tblLayout w:type="fixed"/>
            <w:tblLook w:val="0600"/>
          </w:tblPr>
          <w:tblGrid>
            <w:gridCol w:w="2595"/>
            <w:gridCol w:w="7875"/>
            <w:tblGridChange w:id="0">
              <w:tblGrid>
                <w:gridCol w:w="2595"/>
                <w:gridCol w:w="7875"/>
              </w:tblGrid>
            </w:tblGridChange>
          </w:tblGrid>
          <w:tr>
            <w:trPr>
              <w:cantSplit w:val="0"/>
              <w:trHeight w:val="397.5" w:hRule="atLeast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ind w:left="0" w:firstLine="0"/>
                  <w:jc w:val="left"/>
                  <w:rPr>
                    <w:rFonts w:ascii="Quicksand" w:cs="Quicksand" w:eastAsia="Quicksand" w:hAnsi="Quicksand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Quicksand" w:cs="Quicksand" w:eastAsia="Quicksand" w:hAnsi="Quicksand"/>
                    <w:b w:val="1"/>
                    <w:bCs w:val="1"/>
                    <w:rtl w:val="0"/>
                  </w:rPr>
                  <w:t xml:space="preserve">Frontend Languages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jc w:val="left"/>
                  <w:rPr>
                    <w:rFonts w:ascii="Quicksand" w:cs="Quicksand" w:eastAsia="Quicksand" w:hAnsi="Quicksand"/>
                  </w:rPr>
                </w:pPr>
                <w:r w:rsidDel="00000000" w:rsidR="00000000" w:rsidRPr="00000000">
                  <w:rPr>
                    <w:rtl w:val="0"/>
                  </w:rPr>
                  <w:t xml:space="preserve">React, </w:t>
                </w:r>
                <w:r w:rsidDel="00000000" w:rsidR="00000000" w:rsidRPr="00000000">
                  <w:rPr>
                    <w:rFonts w:ascii="Quicksand" w:cs="Quicksand" w:eastAsia="Quicksand" w:hAnsi="Quicksand"/>
                    <w:rtl w:val="0"/>
                  </w:rPr>
                  <w:t xml:space="preserve">TypeScript</w:t>
                </w:r>
                <w:r w:rsidDel="00000000" w:rsidR="00000000" w:rsidRPr="00000000">
                  <w:rPr>
                    <w:rtl w:val="0"/>
                  </w:rPr>
                  <w:t xml:space="preserve">,</w:t>
                </w:r>
                <w:r w:rsidDel="00000000" w:rsidR="00000000" w:rsidRPr="00000000">
                  <w:rPr>
                    <w:rFonts w:ascii="Quicksand" w:cs="Quicksand" w:eastAsia="Quicksand" w:hAnsi="Quicksand"/>
                    <w:rtl w:val="0"/>
                  </w:rPr>
                  <w:t xml:space="preserve"> JavaScript, Vue.js, Angular</w:t>
                </w:r>
              </w:p>
            </w:tc>
          </w:tr>
          <w:tr>
            <w:trPr>
              <w:cantSplit w:val="0"/>
              <w:trHeight w:val="397.5" w:hRule="atLeast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ind w:left="0"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Backend Languages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PHP, Python, Node.js, C#, C/C++, .NET, Java, Rust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ind w:left="0" w:firstLine="0"/>
                  <w:jc w:val="left"/>
                  <w:rPr>
                    <w:rFonts w:ascii="Quicksand" w:cs="Quicksand" w:eastAsia="Quicksand" w:hAnsi="Quicksand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Quicksand" w:cs="Quicksand" w:eastAsia="Quicksand" w:hAnsi="Quicksand"/>
                    <w:b w:val="1"/>
                    <w:bCs w:val="1"/>
                    <w:rtl w:val="0"/>
                  </w:rPr>
                  <w:t xml:space="preserve">Cloud Technology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jc w:val="left"/>
                  <w:rPr>
                    <w:rFonts w:ascii="Quicksand" w:cs="Quicksand" w:eastAsia="Quicksand" w:hAnsi="Quicksand"/>
                  </w:rPr>
                </w:pPr>
                <w:r w:rsidDel="00000000" w:rsidR="00000000" w:rsidRPr="00000000">
                  <w:rPr>
                    <w:rFonts w:ascii="Quicksand" w:cs="Quicksand" w:eastAsia="Quicksand" w:hAnsi="Quicksand"/>
                    <w:rtl w:val="0"/>
                  </w:rPr>
                  <w:t xml:space="preserve">AWS, Azure, Kubernetes, Docker, MySQL, DynamoDB, Redis, GraphQL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ind w:left="0" w:firstLine="0"/>
                  <w:jc w:val="left"/>
                  <w:rPr>
                    <w:rFonts w:ascii="Quicksand" w:cs="Quicksand" w:eastAsia="Quicksand" w:hAnsi="Quicksand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Quicksand" w:cs="Quicksand" w:eastAsia="Quicksand" w:hAnsi="Quicksand"/>
                    <w:b w:val="1"/>
                    <w:bCs w:val="1"/>
                    <w:rtl w:val="0"/>
                  </w:rPr>
                  <w:t xml:space="preserve">Compliance &amp; Integration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jc w:val="left"/>
                  <w:rPr>
                    <w:rFonts w:ascii="Quicksand" w:cs="Quicksand" w:eastAsia="Quicksand" w:hAnsi="Quicksand"/>
                  </w:rPr>
                </w:pPr>
                <w:r w:rsidDel="00000000" w:rsidR="00000000" w:rsidRPr="00000000">
                  <w:rPr>
                    <w:rFonts w:ascii="Quicksand" w:cs="Quicksand" w:eastAsia="Quicksand" w:hAnsi="Quicksand"/>
                    <w:rtl w:val="0"/>
                  </w:rPr>
                  <w:t xml:space="preserve">HL7, NACHA, ASTM, HIPAA, PCI, SOX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ind w:left="0" w:firstLine="0"/>
                  <w:jc w:val="left"/>
                  <w:rPr>
                    <w:rFonts w:ascii="Quicksand" w:cs="Quicksand" w:eastAsia="Quicksand" w:hAnsi="Quicksand"/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Artificial Intelligence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jc w:val="left"/>
                  <w:rPr>
                    <w:rFonts w:ascii="Quicksand" w:cs="Quicksand" w:eastAsia="Quicksand" w:hAnsi="Quicksand"/>
                  </w:rPr>
                </w:pPr>
                <w:r w:rsidDel="00000000" w:rsidR="00000000" w:rsidRPr="00000000">
                  <w:rPr>
                    <w:rtl w:val="0"/>
                  </w:rPr>
                  <w:t xml:space="preserve">Claude, Codex, GLM, Grok, LangGraph, Frontier, Hermes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pStyle w:val="Heading1"/>
        <w:ind w:left="0" w:firstLine="0"/>
        <w:rPr/>
      </w:pPr>
      <w:bookmarkStart w:colFirst="0" w:colLast="0" w:name="_heading=h.hs8u3f44ell" w:id="2"/>
      <w:bookmarkEnd w:id="2"/>
      <w:r w:rsidDel="00000000" w:rsidR="00000000" w:rsidRPr="00000000">
        <w:rPr>
          <w:rtl w:val="0"/>
        </w:rPr>
        <w:t xml:space="preserve">WORK EXPERIENCE</w:t>
      </w:r>
    </w:p>
    <w:sdt>
      <w:sdtPr>
        <w:lock w:val="contentLocked"/>
        <w:id w:val="1040015227"/>
        <w:tag w:val="goog_rdk_1"/>
      </w:sdtPr>
      <w:sdtContent>
        <w:tbl>
          <w:tblPr>
            <w:tblStyle w:val="Table2"/>
            <w:tblW w:w="10514.0" w:type="dxa"/>
            <w:jc w:val="left"/>
            <w:tblLayout w:type="fixed"/>
            <w:tblLook w:val="0600"/>
          </w:tblPr>
          <w:tblGrid>
            <w:gridCol w:w="5257"/>
            <w:gridCol w:w="5257"/>
            <w:tblGridChange w:id="0">
              <w:tblGrid>
                <w:gridCol w:w="5257"/>
                <w:gridCol w:w="525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ind w:left="0" w:firstLine="0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Lead Engineer</w:t>
                </w:r>
                <w:r w:rsidDel="00000000" w:rsidR="00000000" w:rsidRPr="00000000">
                  <w:rPr>
                    <w:rtl w:val="0"/>
                  </w:rPr>
                  <w:t xml:space="preserve">, GeneDx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ind w:left="0" w:firstLine="0"/>
                  <w:jc w:val="right"/>
                  <w:rPr/>
                </w:pPr>
                <w:r w:rsidDel="00000000" w:rsidR="00000000" w:rsidRPr="00000000">
                  <w:rPr>
                    <w:rtl w:val="0"/>
                  </w:rPr>
                  <w:t xml:space="preserve">October 2024 - Present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/>
        <w:rPr>
          <w:b w:val="0"/>
          <w:bCs w:val="0"/>
          <w:color w:val="474747"/>
        </w:rPr>
      </w:pPr>
      <w:r w:rsidDel="00000000" w:rsidR="00000000" w:rsidRPr="00000000">
        <w:rPr>
          <w:rtl w:val="0"/>
        </w:rPr>
        <w:t xml:space="preserve">Leading the technical delivery of GeneDx’s patient-focused initiatives, including patient portal, telemedicine, genetic counseling, result analysis / interpretation, and other initiatives aimed at improving the experience for families across the world.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/>
        <w:rPr>
          <w:b w:val="0"/>
          <w:bCs w:val="0"/>
          <w:color w:val="474747"/>
        </w:rPr>
      </w:pPr>
      <w:r w:rsidDel="00000000" w:rsidR="00000000" w:rsidRPr="00000000">
        <w:rPr>
          <w:rtl w:val="0"/>
        </w:rPr>
        <w:t xml:space="preserve">Awarded as the “GeneDx Innovation Driver (2026)” for efforts related to creative engineering, stakeholder collaboration, personal connection to customers, and unlocking multiple net-new ordering channels and biopharma partnerships across the organization.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/>
        <w:rPr>
          <w:b w:val="0"/>
          <w:bCs w:val="0"/>
          <w:color w:val="474747"/>
        </w:rPr>
      </w:pPr>
      <w:r w:rsidDel="00000000" w:rsidR="00000000" w:rsidRPr="00000000">
        <w:rPr>
          <w:rtl w:val="0"/>
        </w:rPr>
        <w:t xml:space="preserve">Delivered multiple major patient outreach campaigns / technical pipelines within the organization from the ground up, increasing the rate of successful accessions by over 30% and cutting the median turnaround time for testing by as much as 80% in many cases.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/>
        <w:rPr>
          <w:b w:val="0"/>
          <w:bCs w:val="0"/>
          <w:color w:val="474747"/>
        </w:rPr>
      </w:pPr>
      <w:r w:rsidDel="00000000" w:rsidR="00000000" w:rsidRPr="00000000">
        <w:rPr>
          <w:rtl w:val="0"/>
        </w:rPr>
        <w:t xml:space="preserve">Incorporating AI/ML throughout many major technical areas throughout the organization, including process efficiency, qualitative patient evaluation, and result extraction / explanation for less-technical audiences.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before="0" w:beforeAutospacing="0"/>
        <w:rPr>
          <w:b w:val="0"/>
          <w:bCs w:val="0"/>
          <w:color w:val="474747"/>
        </w:rPr>
      </w:pPr>
      <w:r w:rsidDel="00000000" w:rsidR="00000000" w:rsidRPr="00000000">
        <w:rPr>
          <w:rtl w:val="0"/>
        </w:rPr>
        <w:t xml:space="preserve">Spearheading multiple growth expansion initiatives within the organization, particularly for General Pediatrics.</w:t>
        <w:br w:type="textWrapping"/>
      </w:r>
    </w:p>
    <w:sdt>
      <w:sdtPr>
        <w:lock w:val="contentLocked"/>
        <w:id w:val="-1970040280"/>
        <w:tag w:val="goog_rdk_2"/>
      </w:sdtPr>
      <w:sdtContent>
        <w:tbl>
          <w:tblPr>
            <w:tblStyle w:val="Table3"/>
            <w:tblW w:w="10514.0" w:type="dxa"/>
            <w:jc w:val="left"/>
            <w:tblLayout w:type="fixed"/>
            <w:tblLook w:val="0600"/>
          </w:tblPr>
          <w:tblGrid>
            <w:gridCol w:w="5257"/>
            <w:gridCol w:w="5257"/>
            <w:tblGridChange w:id="0">
              <w:tblGrid>
                <w:gridCol w:w="5257"/>
                <w:gridCol w:w="525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ind w:left="0" w:firstLine="0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Director of Engineering</w:t>
                </w:r>
                <w:r w:rsidDel="00000000" w:rsidR="00000000" w:rsidRPr="00000000">
                  <w:rPr>
                    <w:rtl w:val="0"/>
                  </w:rPr>
                  <w:t xml:space="preserve">,</w:t>
                </w:r>
                <w:r w:rsidDel="00000000" w:rsidR="00000000" w:rsidRPr="00000000">
                  <w:rPr>
                    <w:rtl w:val="0"/>
                  </w:rPr>
                  <w:t xml:space="preserve"> Reliant Staffing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ind w:left="0" w:firstLine="0"/>
                  <w:jc w:val="right"/>
                  <w:rPr/>
                </w:pPr>
                <w:r w:rsidDel="00000000" w:rsidR="00000000" w:rsidRPr="00000000">
                  <w:rPr>
                    <w:rtl w:val="0"/>
                  </w:rPr>
                  <w:t xml:space="preserve">March 2023 - October 2024</w:t>
                </w:r>
              </w:p>
            </w:tc>
          </w:tr>
        </w:tbl>
      </w:sdtContent>
    </w:sdt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/>
      </w:pPr>
      <w:r w:rsidDel="00000000" w:rsidR="00000000" w:rsidRPr="00000000">
        <w:rPr>
          <w:rtl w:val="0"/>
        </w:rPr>
        <w:t xml:space="preserve">Founding engineer of successfully acquired healthcare staffing startup.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Designed and engineered a proprietary, multi-tenant SaaS platform using PHP, TypeScript, and React, automating the recruiting and scheduling experience of nearly 15,000 healthcare workers across the east coast.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Crafted complex API integrations to address communication inefficiencies using Twilio, SendGrid, and a self-hosted LLM, replacing entire call centers and eliminating thousands of hours of in-person conversation.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Automated scheduling, recruiting, and billing processes throughout the organization, reducing our manual operating expenses by as much as 90%.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Launched an innovative mobile app in React Native and GraphQL to onboard and train nurses, increasing our recruiting capacity by 300% without needing to hire additional recruiters.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Migrated our legacy monolithic application in its entirety within a single year, reverse engineering historical API’s and creating intermediate data pipelines to handle our transition process with zero downtime.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Coordinating systematic updates through a scalable, redundant infrastructure built on AWS (EC2, RDS, and ElastiCache), supporting a robust CI/CD pipeline that CrowdStrike couldn’t even take down.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before="0" w:beforeAutospacing="0"/>
      </w:pPr>
      <w:r w:rsidDel="00000000" w:rsidR="00000000" w:rsidRPr="00000000">
        <w:rPr>
          <w:rtl w:val="0"/>
        </w:rPr>
        <w:t xml:space="preserve">Led engineering integration efforts throughout our acquisition process, ensuring seamless alignment of technical processes and systems, and providing post-merge leadership.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0" w:firstLine="0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596277021"/>
        <w:tag w:val="goog_rdk_3"/>
      </w:sdtPr>
      <w:sdtContent>
        <w:tbl>
          <w:tblPr>
            <w:tblStyle w:val="Table4"/>
            <w:tblW w:w="10514.0" w:type="dxa"/>
            <w:jc w:val="left"/>
            <w:tblLayout w:type="fixed"/>
            <w:tblLook w:val="0600"/>
          </w:tblPr>
          <w:tblGrid>
            <w:gridCol w:w="5257"/>
            <w:gridCol w:w="5257"/>
            <w:tblGridChange w:id="0">
              <w:tblGrid>
                <w:gridCol w:w="5257"/>
                <w:gridCol w:w="525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ind w:left="0" w:firstLine="0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Principal Software Engineer</w:t>
                </w:r>
                <w:r w:rsidDel="00000000" w:rsidR="00000000" w:rsidRPr="00000000">
                  <w:rPr>
                    <w:rtl w:val="0"/>
                  </w:rPr>
                  <w:t xml:space="preserve">, Porch Group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ind w:left="0" w:firstLine="0"/>
                  <w:jc w:val="right"/>
                  <w:rPr/>
                </w:pPr>
                <w:r w:rsidDel="00000000" w:rsidR="00000000" w:rsidRPr="00000000">
                  <w:rPr>
                    <w:rtl w:val="0"/>
                  </w:rPr>
                  <w:t xml:space="preserve">February 2021 - March 2023</w:t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/>
      </w:pPr>
      <w:r w:rsidDel="00000000" w:rsidR="00000000" w:rsidRPr="00000000">
        <w:rPr>
          <w:rtl w:val="0"/>
        </w:rPr>
        <w:t xml:space="preserve">Led multinational teams throughout India, Russia, and the U.S. as engineering manager and contributor..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Engineered highly-quality, multi-tenant SaaS components in PHP, React, and TypeScript, driving innovation across Inspection Support Network’s (ISN) global audience of 5,000+ inspection companies and franchises.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Crafted a dynamic, graph API platform based on OData to share data across countless Lambda and EC2 microservices, saving thousands of development hours across our web and mobile teams.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Completely reinvented </w:t>
      </w:r>
      <w:r w:rsidDel="00000000" w:rsidR="00000000" w:rsidRPr="00000000">
        <w:rPr>
          <w:rtl w:val="0"/>
        </w:rPr>
        <w:t xml:space="preserve">ISN’s financial</w:t>
      </w:r>
      <w:r w:rsidDel="00000000" w:rsidR="00000000" w:rsidRPr="00000000">
        <w:rPr>
          <w:rtl w:val="0"/>
        </w:rPr>
        <w:t xml:space="preserve"> distribution and invoicing pipeline in PHP and Python with zero downtime, in order to meet the organization’s SOX compliance requirements against a tight deadline.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Independently migrated our primary codebase of nearly 20 years (ISN) from PHP 5.6 to PHP 8.2, and containerized the finished result for Docker and Kubernetes.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/>
      </w:pPr>
      <w:r w:rsidDel="00000000" w:rsidR="00000000" w:rsidRPr="00000000">
        <w:rPr>
          <w:rtl w:val="0"/>
        </w:rPr>
        <w:t xml:space="preserve">Addressed performance issues, errors, and other technical challenges through CloudWatch and SQS while effectively delivering nearly 40% of the country's home inspection volume and messaging traffic.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before="0" w:beforeAutospacing="0"/>
      </w:pPr>
      <w:r w:rsidDel="00000000" w:rsidR="00000000" w:rsidRPr="00000000">
        <w:rPr>
          <w:rtl w:val="0"/>
        </w:rPr>
        <w:t xml:space="preserve">Coordinated updates between international stakeholders, tracking mission-critical goals while providing architectural support, mentorship, and engineering leadership.</w:t>
      </w:r>
    </w:p>
    <w:p w:rsidR="00000000" w:rsidDel="00000000" w:rsidP="00000000" w:rsidRDefault="00000000" w:rsidRPr="00000000" w14:paraId="0000002C">
      <w:pPr>
        <w:pageBreakBefore w:val="0"/>
        <w:ind w:left="0" w:firstLine="0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262559914"/>
        <w:tag w:val="goog_rdk_4"/>
      </w:sdtPr>
      <w:sdtContent>
        <w:tbl>
          <w:tblPr>
            <w:tblStyle w:val="Table5"/>
            <w:tblW w:w="10514.0" w:type="dxa"/>
            <w:jc w:val="left"/>
            <w:tblLayout w:type="fixed"/>
            <w:tblLook w:val="0600"/>
          </w:tblPr>
          <w:tblGrid>
            <w:gridCol w:w="5257"/>
            <w:gridCol w:w="5257"/>
            <w:tblGridChange w:id="0">
              <w:tblGrid>
                <w:gridCol w:w="5257"/>
                <w:gridCol w:w="525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ind w:left="0" w:firstLine="0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Director of Engineering / Founder</w:t>
                </w:r>
                <w:r w:rsidDel="00000000" w:rsidR="00000000" w:rsidRPr="00000000">
                  <w:rPr>
                    <w:rtl w:val="0"/>
                  </w:rPr>
                  <w:t xml:space="preserve">, Chroma Studios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ind w:left="0" w:firstLine="0"/>
                  <w:jc w:val="right"/>
                  <w:rPr/>
                </w:pPr>
                <w:r w:rsidDel="00000000" w:rsidR="00000000" w:rsidRPr="00000000">
                  <w:rPr>
                    <w:rtl w:val="0"/>
                  </w:rPr>
                  <w:t xml:space="preserve">2019 - 2021</w:t>
                </w:r>
              </w:p>
            </w:tc>
          </w:tr>
        </w:tbl>
      </w:sdtContent>
    </w:sdt>
    <w:p w:rsidR="00000000" w:rsidDel="00000000" w:rsidP="00000000" w:rsidRDefault="00000000" w:rsidRPr="00000000" w14:paraId="0000002F">
      <w:pPr>
        <w:pageBreakBefore w:val="0"/>
        <w:numPr>
          <w:ilvl w:val="0"/>
          <w:numId w:val="2"/>
        </w:numPr>
        <w:spacing w:after="0" w:afterAutospacing="0"/>
        <w:jc w:val="left"/>
        <w:rPr>
          <w:rFonts w:ascii="Quicksand" w:cs="Quicksand" w:eastAsia="Quicksand" w:hAnsi="Quicksand"/>
          <w:u w:val="none"/>
        </w:rPr>
      </w:pPr>
      <w:r w:rsidDel="00000000" w:rsidR="00000000" w:rsidRPr="00000000">
        <w:rPr>
          <w:rtl w:val="0"/>
        </w:rPr>
        <w:t xml:space="preserve">Founded an engineering team to produce 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large-scale, multi-tenant </w:t>
      </w:r>
      <w:r w:rsidDel="00000000" w:rsidR="00000000" w:rsidRPr="00000000">
        <w:rPr>
          <w:rtl w:val="0"/>
        </w:rPr>
        <w:t xml:space="preserve">SaaS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solutions for real-estate, healthcare, and therap</w:t>
      </w:r>
      <w:r w:rsidDel="00000000" w:rsidR="00000000" w:rsidRPr="00000000">
        <w:rPr>
          <w:rtl w:val="0"/>
        </w:rPr>
        <w:t xml:space="preserve">eutic intervention,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</w:t>
      </w:r>
      <w:r w:rsidDel="00000000" w:rsidR="00000000" w:rsidRPr="00000000">
        <w:rPr>
          <w:rtl w:val="0"/>
        </w:rPr>
        <w:t xml:space="preserve">addressing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business inefficiencies through integration and intuitive </w:t>
      </w:r>
      <w:r w:rsidDel="00000000" w:rsidR="00000000" w:rsidRPr="00000000">
        <w:rPr>
          <w:rtl w:val="0"/>
        </w:rPr>
        <w:t xml:space="preserve">full-stack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development.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5"/>
        </w:numPr>
        <w:spacing w:after="0" w:afterAutospacing="0"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Developed proprietary technology solutions in</w:t>
      </w:r>
      <w:r w:rsidDel="00000000" w:rsidR="00000000" w:rsidRPr="00000000">
        <w:rPr>
          <w:rtl w:val="0"/>
        </w:rPr>
        <w:t xml:space="preserve"> PHP, Vue.js, and Laravel 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to automate various aspects of the SDLC, including backend infrastructure / API</w:t>
      </w:r>
      <w:r w:rsidDel="00000000" w:rsidR="00000000" w:rsidRPr="00000000">
        <w:rPr>
          <w:rtl w:val="0"/>
        </w:rPr>
        <w:t xml:space="preserve">’s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, database design, and front-end components in Vue.js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to support enterprise-level applications.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5"/>
        </w:numPr>
        <w:spacing w:after="0" w:afterAutospacing="0"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Assessed and mitigated performance-related issues through </w:t>
      </w:r>
      <w:r w:rsidDel="00000000" w:rsidR="00000000" w:rsidRPr="00000000">
        <w:rPr>
          <w:rtl w:val="0"/>
        </w:rPr>
        <w:t xml:space="preserve">a variety of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debugging tools and specialized analysis techniques</w:t>
      </w:r>
      <w:r w:rsidDel="00000000" w:rsidR="00000000" w:rsidRPr="00000000">
        <w:rPr>
          <w:rtl w:val="0"/>
        </w:rPr>
        <w:t xml:space="preserve">, including security testing with Wireshark and ZAP.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5"/>
        </w:numPr>
        <w:spacing w:after="0" w:afterAutospacing="0"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Performed risk-assessment of new functionality, including both cross-compatibility analysis for legacy applications as well as the identification of potential HIPAA risks.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5"/>
        </w:numPr>
        <w:spacing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Drafted technical and non-technical documentation to support project management, team understanding, and reusable sources for knowledge.</w:t>
      </w:r>
    </w:p>
    <w:p w:rsidR="00000000" w:rsidDel="00000000" w:rsidP="00000000" w:rsidRDefault="00000000" w:rsidRPr="00000000" w14:paraId="00000034">
      <w:pPr>
        <w:pageBreakBefore w:val="0"/>
        <w:ind w:left="0" w:firstLine="0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871758246"/>
        <w:tag w:val="goog_rdk_5"/>
      </w:sdtPr>
      <w:sdtContent>
        <w:tbl>
          <w:tblPr>
            <w:tblStyle w:val="Table6"/>
            <w:tblW w:w="10514.0" w:type="dxa"/>
            <w:jc w:val="left"/>
            <w:tblLayout w:type="fixed"/>
            <w:tblLook w:val="0600"/>
          </w:tblPr>
          <w:tblGrid>
            <w:gridCol w:w="5257"/>
            <w:gridCol w:w="5257"/>
            <w:tblGridChange w:id="0">
              <w:tblGrid>
                <w:gridCol w:w="5257"/>
                <w:gridCol w:w="525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ind w:left="0" w:firstLine="0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Senior Software Engineer / Founder</w:t>
                </w:r>
                <w:r w:rsidDel="00000000" w:rsidR="00000000" w:rsidRPr="00000000">
                  <w:rPr>
                    <w:rtl w:val="0"/>
                  </w:rPr>
                  <w:t xml:space="preserve">, Chroma Studios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ind w:left="0" w:firstLine="0"/>
                  <w:jc w:val="right"/>
                  <w:rPr/>
                </w:pPr>
                <w:r w:rsidDel="00000000" w:rsidR="00000000" w:rsidRPr="00000000">
                  <w:rPr>
                    <w:rtl w:val="0"/>
                  </w:rPr>
                  <w:t xml:space="preserve">2016 - 2019</w:t>
                </w:r>
              </w:p>
            </w:tc>
          </w:tr>
        </w:tbl>
      </w:sdtContent>
    </w:sdt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spacing w:after="0" w:afterAutospacing="0"/>
        <w:jc w:val="left"/>
        <w:rPr>
          <w:rFonts w:ascii="Quicksand" w:cs="Quicksand" w:eastAsia="Quicksand" w:hAnsi="Quicksand"/>
          <w:u w:val="none"/>
        </w:rPr>
      </w:pPr>
      <w:r w:rsidDel="00000000" w:rsidR="00000000" w:rsidRPr="00000000">
        <w:rPr>
          <w:rtl w:val="0"/>
        </w:rPr>
        <w:t xml:space="preserve">Successfully delivered an industry-leading laboratory information system (LIS) for toxicology testing, directly integrated with hardware analyzers using C# and ASTM protocol via serial connection.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3"/>
        </w:numPr>
        <w:spacing w:after="0" w:afterAutospacing="0" w:before="0" w:beforeAutospacing="0"/>
        <w:jc w:val="left"/>
        <w:rPr>
          <w:rFonts w:ascii="Quicksand" w:cs="Quicksand" w:eastAsia="Quicksand" w:hAnsi="Quicksand"/>
          <w:u w:val="none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Collaborated with </w:t>
      </w:r>
      <w:r w:rsidDel="00000000" w:rsidR="00000000" w:rsidRPr="00000000">
        <w:rPr>
          <w:rtl w:val="0"/>
        </w:rPr>
        <w:t xml:space="preserve">key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stakeholders to design and develop </w:t>
      </w:r>
      <w:r w:rsidDel="00000000" w:rsidR="00000000" w:rsidRPr="00000000">
        <w:rPr>
          <w:rtl w:val="0"/>
        </w:rPr>
        <w:t xml:space="preserve">custom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software solutions in PHP</w:t>
      </w:r>
      <w:r w:rsidDel="00000000" w:rsidR="00000000" w:rsidRPr="00000000">
        <w:rPr>
          <w:rtl w:val="0"/>
        </w:rPr>
        <w:t xml:space="preserve">, Vue.js, and Laravel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to solve workflow inefficiencies, managing budget and </w:t>
      </w:r>
      <w:r w:rsidDel="00000000" w:rsidR="00000000" w:rsidRPr="00000000">
        <w:rPr>
          <w:rtl w:val="0"/>
        </w:rPr>
        <w:t xml:space="preserve">rigid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timeline constraints.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3"/>
        </w:numPr>
        <w:spacing w:after="0" w:afterAutospacing="0" w:before="0" w:beforeAutospacing="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Developed robust portal solutions to unify third-party data in a variety of languages to determine best-fit, including Java, Python, and Node.js.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1"/>
        </w:numPr>
        <w:spacing w:after="0" w:afterAutospacing="0"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tl w:val="0"/>
        </w:rPr>
        <w:t xml:space="preserve">Led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sprint planning and task delegation based on Agile, creating detailed user stories in Jira, proof-of-concepts, and comprehensive documentation to streamline development processes and meet project goals.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"/>
        </w:numPr>
        <w:spacing w:before="0" w:beforeAutospacing="0"/>
        <w:ind w:left="720" w:hanging="360"/>
        <w:jc w:val="left"/>
        <w:rPr>
          <w:rFonts w:ascii="Quicksand" w:cs="Quicksand" w:eastAsia="Quicksand" w:hAnsi="Quicksand"/>
        </w:rPr>
      </w:pPr>
      <w:r w:rsidDel="00000000" w:rsidR="00000000" w:rsidRPr="00000000">
        <w:rPr>
          <w:rtl w:val="0"/>
        </w:rPr>
        <w:t xml:space="preserve">Engineered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high-quality software architectural solutions and processes</w:t>
      </w:r>
      <w:r w:rsidDel="00000000" w:rsidR="00000000" w:rsidRPr="00000000">
        <w:rPr>
          <w:rtl w:val="0"/>
        </w:rPr>
        <w:t xml:space="preserve">, including 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automated testing in Selenium to accommodate </w:t>
      </w:r>
      <w:r w:rsidDel="00000000" w:rsidR="00000000" w:rsidRPr="00000000">
        <w:rPr>
          <w:rtl w:val="0"/>
        </w:rPr>
        <w:t xml:space="preserve">project specifications, timeline,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and </w:t>
      </w:r>
      <w:r w:rsidDel="00000000" w:rsidR="00000000" w:rsidRPr="00000000">
        <w:rPr>
          <w:rtl w:val="0"/>
        </w:rPr>
        <w:t xml:space="preserve">budget.</w:t>
      </w: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Quicksand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/>
      <w:pict>
        <v:shape id="WordPictureWatermark1" style="position:absolute;width:26.279999999999998pt;height:26.07468031496063pt;rotation:0;z-index:-503316481;mso-position-horizontal-relative:margin;mso-position-horizontal:absolute;margin-left:525.6000000000001pt;mso-position-vertical-relative:margin;mso-position-vertical:absolute;margin-top:720.0000000000001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Quicksand" w:cs="Quicksand" w:eastAsia="Quicksand" w:hAnsi="Quicksand"/>
        <w:color w:val="474747"/>
        <w:sz w:val="18"/>
        <w:szCs w:val="18"/>
        <w:lang w:val="en"/>
      </w:rPr>
    </w:rPrDefault>
    <w:pPrDefault>
      <w:pPr>
        <w:widowControl w:val="0"/>
        <w:spacing w:before="120" w:line="312" w:lineRule="auto"/>
        <w:ind w:left="720" w:right="30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00" w:line="240" w:lineRule="auto"/>
    </w:pPr>
    <w:rPr>
      <w:rFonts w:ascii="Quicksand" w:cs="Quicksand" w:eastAsia="Quicksand" w:hAnsi="Quicksand"/>
      <w:b w:val="1"/>
      <w:bCs w:val="1"/>
      <w:color w:val="9fa872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  <w:jc w:val="left"/>
    </w:pPr>
    <w:rPr>
      <w:rFonts w:ascii="Quicksand" w:cs="Quicksand" w:eastAsia="Quicksand" w:hAnsi="Quicksand"/>
      <w:b w:val="1"/>
      <w:bCs w:val="1"/>
      <w:color w:val="19323c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120" w:before="0" w:line="240" w:lineRule="auto"/>
    </w:pPr>
    <w:rPr>
      <w:rFonts w:ascii="Quicksand" w:cs="Quicksand" w:eastAsia="Quicksand" w:hAnsi="Quicksand"/>
      <w:color w:val="9c684d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600" w:line="240" w:lineRule="auto"/>
    </w:pPr>
    <w:rPr>
      <w:rFonts w:ascii="Quicksand" w:cs="Quicksand" w:eastAsia="Quicksand" w:hAnsi="Quicksand"/>
      <w:b w:val="1"/>
      <w:color w:val="9fa872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  <w:jc w:val="left"/>
    </w:pPr>
    <w:rPr>
      <w:rFonts w:ascii="Quicksand" w:cs="Quicksand" w:eastAsia="Quicksand" w:hAnsi="Quicksand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120" w:before="0" w:line="240" w:lineRule="auto"/>
    </w:pPr>
    <w:rPr>
      <w:rFonts w:ascii="Quicksand" w:cs="Quicksand" w:eastAsia="Quicksand" w:hAnsi="Quicksand"/>
      <w:color w:val="b37d61"/>
      <w:sz w:val="60"/>
      <w:szCs w:val="6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00" w:line="240" w:lineRule="auto"/>
    </w:pPr>
    <w:rPr>
      <w:rFonts w:ascii="Roboto" w:cs="Roboto" w:eastAsia="Roboto" w:hAnsi="Roboto"/>
      <w:b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600" w:line="240" w:lineRule="auto"/>
    </w:pPr>
    <w:rPr>
      <w:rFonts w:ascii="Open Sans" w:cs="Open Sans" w:eastAsia="Open Sans" w:hAnsi="Open Sans"/>
      <w:b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b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120" w:before="0" w:line="24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github.com/dfalkcreativ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danielfalk.com" TargetMode="External"/><Relationship Id="rId8" Type="http://schemas.openxmlformats.org/officeDocument/2006/relationships/hyperlink" Target="https://danielfalk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bYjRqmet0/KF0pJfkcclfZj0w==">CgMxLjAaHwoBMBIaChgICVIUChJ0YWJsZS45bnoyOTQ5ejhtNHIaHwoBMRIaChgICVIUChJ0YWJsZS5hMzRpZ20xbTE5azQaHwoBMhIaChgICVIUChJ0YWJsZS4zajB2d3RmYmlzczIaHwoBMxIaChgICVIUChJ0YWJsZS45MHp6a3RjbDRiNmgaHwoBNBIaChgICVIUChJ0YWJsZS42NHNranNmeHdwN2QaHgoBNRIZChcICVITChF0YWJsZS5nOTMxeHNrZWhydjIIaC5namRneHMyCWguMzBqMHpsbDINaC5oczh1M2Y0NGVsbDgAciExU3YxVHNaQ0RGb1ZLVlFPQmF4Ymt4X3lWOF80REptc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